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2EC" w:rsidRDefault="005332E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5332EC" w:rsidRDefault="005332EC">
      <w:pPr>
        <w:pStyle w:val="ConsPlusTitle"/>
        <w:widowControl/>
        <w:jc w:val="center"/>
      </w:pPr>
      <w:r>
        <w:t>МИНИСТЕРСТВО ФИНАНСОВ РОССИЙСКОЙ ФЕДЕРАЦИИ</w:t>
      </w:r>
    </w:p>
    <w:p w:rsidR="005332EC" w:rsidRDefault="005332EC">
      <w:pPr>
        <w:pStyle w:val="ConsPlusTitle"/>
        <w:widowControl/>
        <w:jc w:val="center"/>
      </w:pPr>
    </w:p>
    <w:p w:rsidR="005332EC" w:rsidRDefault="005332EC">
      <w:pPr>
        <w:pStyle w:val="ConsPlusTitle"/>
        <w:widowControl/>
        <w:jc w:val="center"/>
      </w:pPr>
      <w:r>
        <w:t>ПИСЬМО</w:t>
      </w:r>
    </w:p>
    <w:p w:rsidR="005332EC" w:rsidRDefault="005332EC">
      <w:pPr>
        <w:pStyle w:val="ConsPlusTitle"/>
        <w:widowControl/>
        <w:jc w:val="center"/>
      </w:pPr>
      <w:r>
        <w:t>от 31 мая 2011 г. N 02-03-09/2611</w:t>
      </w: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Министерство финансов Российской Федерации в связи с вопросами о порядке финансового обеспечения с 1 января 2012 года оперативно-розыскной деятельности, сообщает следующее.</w:t>
      </w: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пунктом 5 статьи 241</w:t>
        </w:r>
      </w:hyperlink>
      <w:r>
        <w:rPr>
          <w:rFonts w:ascii="Calibri" w:hAnsi="Calibri" w:cs="Calibri"/>
        </w:rPr>
        <w:t xml:space="preserve"> Бюджетного кодекса Российской Федерации (далее - Кодекс) исполнение бюджета по расходам на оперативно-розыскную деятельность федеральными органами исполнительной власти, уполномоченными ее осуществлять, организуется с соблюдением особенностей, установленных в соответствии с Федеральным </w:t>
      </w:r>
      <w:hyperlink r:id="rId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12 августа 1995 года N 144-ФЗ "Об оперативно-розыскной деятельности".</w:t>
      </w: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настоящее время операции со средствами федерального бюджета на проведение оперативно-розыскных мероприятий осуществляются аналогично порядку, установленному для средств, полученных получателями бюджетных средств от приносящей доход деятельности.</w:t>
      </w: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Вместе с тем в соответствии с положениями </w:t>
      </w:r>
      <w:hyperlink r:id="rId6" w:history="1">
        <w:r>
          <w:rPr>
            <w:rFonts w:ascii="Calibri" w:hAnsi="Calibri" w:cs="Calibri"/>
            <w:color w:val="0000FF"/>
          </w:rPr>
          <w:t>части 7 статьи 33</w:t>
        </w:r>
      </w:hyperlink>
      <w:r>
        <w:rPr>
          <w:rFonts w:ascii="Calibri" w:hAnsi="Calibri" w:cs="Calibri"/>
        </w:rPr>
        <w:t xml:space="preserve"> 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- Федеральный закон) положения </w:t>
      </w:r>
      <w:hyperlink r:id="rId7" w:history="1">
        <w:r>
          <w:rPr>
            <w:rFonts w:ascii="Calibri" w:hAnsi="Calibri" w:cs="Calibri"/>
            <w:color w:val="0000FF"/>
          </w:rPr>
          <w:t>абзаца второго пункта 4 статьи 298</w:t>
        </w:r>
      </w:hyperlink>
      <w:r>
        <w:rPr>
          <w:rFonts w:ascii="Calibri" w:hAnsi="Calibri" w:cs="Calibri"/>
        </w:rPr>
        <w:t xml:space="preserve"> части первой Гражданского кодекса Российской Федерации (в редакции Федерального закона), </w:t>
      </w:r>
      <w:hyperlink r:id="rId8" w:history="1">
        <w:r>
          <w:rPr>
            <w:rFonts w:ascii="Calibri" w:hAnsi="Calibri" w:cs="Calibri"/>
            <w:color w:val="0000FF"/>
          </w:rPr>
          <w:t>абзаца четвертого пункта 3</w:t>
        </w:r>
      </w:hyperlink>
      <w:r>
        <w:rPr>
          <w:rFonts w:ascii="Calibri" w:hAnsi="Calibri" w:cs="Calibri"/>
        </w:rPr>
        <w:t xml:space="preserve"> и</w:t>
      </w:r>
      <w:proofErr w:type="gramEnd"/>
      <w:r>
        <w:rPr>
          <w:rFonts w:ascii="Calibri" w:hAnsi="Calibri" w:cs="Calibri"/>
        </w:rPr>
        <w:t xml:space="preserve"> </w:t>
      </w:r>
      <w:hyperlink r:id="rId9" w:history="1">
        <w:r>
          <w:rPr>
            <w:rFonts w:ascii="Calibri" w:hAnsi="Calibri" w:cs="Calibri"/>
            <w:color w:val="0000FF"/>
          </w:rPr>
          <w:t>пункта 5 статьи 41</w:t>
        </w:r>
      </w:hyperlink>
      <w:r>
        <w:rPr>
          <w:rFonts w:ascii="Calibri" w:hAnsi="Calibri" w:cs="Calibri"/>
        </w:rPr>
        <w:t xml:space="preserve">, </w:t>
      </w:r>
      <w:hyperlink r:id="rId10" w:history="1">
        <w:r>
          <w:rPr>
            <w:rFonts w:ascii="Calibri" w:hAnsi="Calibri" w:cs="Calibri"/>
            <w:color w:val="0000FF"/>
          </w:rPr>
          <w:t>абзаца второго пункта 1 статьи 51</w:t>
        </w:r>
      </w:hyperlink>
      <w:r>
        <w:rPr>
          <w:rFonts w:ascii="Calibri" w:hAnsi="Calibri" w:cs="Calibri"/>
        </w:rPr>
        <w:t xml:space="preserve"> Бюджетного кодекса Российской Федерации (в редакции Федерального закона) (в части зачисления в федеральный бюджет доходов от оказания федеральными казенными учреждениями платных услуг и осуществления иной приносящей доход деятельности) применяются с 1 января 2012 года.</w:t>
      </w: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основании вышеуказанной нормы с 1 января 2012 года доходы от оказания федеральными казенными учреждениями платных услуг и иной приносящей доход деятельности подлежат зачислению в установленном </w:t>
      </w:r>
      <w:hyperlink r:id="rId11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в федеральный бюджет.</w:t>
      </w: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Обособление финансовых потоков, связанных с осуществлением оперативно-розыскных мероприятий, по мнению Министерства финансов Российской Федерации, на отдельном банковском счете Федерального казначейства создаст дополнительные риски раскрытия сведений, составляющих государственную тайну.</w:t>
      </w: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Учитывая вышеизложенное, финансовое обеспечение оперативно-розыскных мероприятий с 1 января 2012 года должно осуществляться в общеустановленном для получателей средств федерального бюджета </w:t>
      </w:r>
      <w:hyperlink r:id="rId12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путем доведения соответствующих лимитов бюджетных обязательств на принятие и исполнение обязательств, связанных с проведением оперативно-розыскных мероприятий.</w:t>
      </w: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основании положений </w:t>
      </w:r>
      <w:hyperlink r:id="rId13" w:history="1">
        <w:r>
          <w:rPr>
            <w:rFonts w:ascii="Calibri" w:hAnsi="Calibri" w:cs="Calibri"/>
            <w:color w:val="0000FF"/>
          </w:rPr>
          <w:t>пункта 4 статьи 219</w:t>
        </w:r>
      </w:hyperlink>
      <w:r>
        <w:rPr>
          <w:rFonts w:ascii="Calibri" w:hAnsi="Calibri" w:cs="Calibri"/>
        </w:rPr>
        <w:t xml:space="preserve"> Кодекса получатель бюджетных средств подтверждает обязанность оплатить за счет средств бюджета денежные обязательства в случаях, связанных с выполнением оперативно-розыскных мероприятий, в соответствии с платежными документами, без представления иных документов, необходимых для санкционирования их оплаты.</w:t>
      </w: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Кроме того, учитывая специфику оперативно-розыскных мероприятий, Министерство финансов Российской Федерации считает возможным при внесении изменений в установленном </w:t>
      </w:r>
      <w:hyperlink r:id="rId14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в федеральный закон о федеральном бюджете на текущий финансовый год, увеличивать главным распорядителям средств федерального бюджета, уполномоченным в соответствии с </w:t>
      </w:r>
      <w:hyperlink r:id="rId1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Федерации, осуществлять оперативно-розыскную деятельность, бюджетные ассигнования на сумму остатков неиспользованных лимитов бюджетных обязательств, доведенных подведомственным получателям бюджетных средств в отчетном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финансовом году на финансовое обеспечение оперативно-розыскных мероприятий и неиспользованных по состоянию на 1 января текущего финансового года.</w:t>
      </w:r>
      <w:proofErr w:type="gramEnd"/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332EC" w:rsidRDefault="005332E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Т.Г.НЕСТЕРЕНКО</w:t>
      </w: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332EC" w:rsidRDefault="00533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332EC" w:rsidRDefault="005332EC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200D4A" w:rsidRDefault="00200D4A"/>
    <w:sectPr w:rsidR="00200D4A" w:rsidSect="00937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332EC"/>
    <w:rsid w:val="00200D4A"/>
    <w:rsid w:val="00462D94"/>
    <w:rsid w:val="00533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332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32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F1D760D1CDB8F43E6B1CA98EAEF5AFF58433AA5ED85A943BA5AE4936E54578E06743925DB80BE2M" TargetMode="External"/><Relationship Id="rId13" Type="http://schemas.openxmlformats.org/officeDocument/2006/relationships/hyperlink" Target="consultantplus://offline/ref=B7F1D760D1CDB8F43E6B1CA98EAEF5AFF58433AA5ED85A943BA5AE4936E54578E067439359B10BE0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7F1D760D1CDB8F43E6B1CA98EAEF5AFF58736AD5FDA5A943BA5AE4936E54578E06743905B0BE0M" TargetMode="External"/><Relationship Id="rId12" Type="http://schemas.openxmlformats.org/officeDocument/2006/relationships/hyperlink" Target="consultantplus://offline/ref=B7F1D760D1CDB8F43E6B1CA98EAEF5AFF58530A651D85A943BA5AE4936E54578E06743905CB8B6A202E8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F1D760D1CDB8F43E6B1CA98EAEF5AFF58431A65ED85A943BA5AE4936E54578E06743905CB9B4AB02E1M" TargetMode="External"/><Relationship Id="rId11" Type="http://schemas.openxmlformats.org/officeDocument/2006/relationships/hyperlink" Target="consultantplus://offline/ref=B7F1D760D1CDB8F43E6B1CA98EAEF5AFF58433AA5ED85A943BA5AE4936E54578E06743905EB80BE1M" TargetMode="External"/><Relationship Id="rId5" Type="http://schemas.openxmlformats.org/officeDocument/2006/relationships/hyperlink" Target="consultantplus://offline/ref=B7F1D760D1CDB8F43E6B1CA98EAEF5AFF58737AE52D95A943BA5AE4936E54578E06743905CB8B7A402EBM" TargetMode="External"/><Relationship Id="rId15" Type="http://schemas.openxmlformats.org/officeDocument/2006/relationships/hyperlink" Target="consultantplus://offline/ref=B7F1D760D1CDB8F43E6B1CA98EAEF5AFF58737AE52D95A943BA5AE4936E54578E06743905CB8B7A202E0M" TargetMode="External"/><Relationship Id="rId10" Type="http://schemas.openxmlformats.org/officeDocument/2006/relationships/hyperlink" Target="consultantplus://offline/ref=B7F1D760D1CDB8F43E6B1CA98EAEF5AFF58433AA5ED85A943BA5AE4936E54578E06743925DB90BE6M" TargetMode="External"/><Relationship Id="rId4" Type="http://schemas.openxmlformats.org/officeDocument/2006/relationships/hyperlink" Target="consultantplus://offline/ref=B7F1D760D1CDB8F43E6B1CA98EAEF5AFF58433AA5ED85A943BA5AE4936E54578E06743935ABC0BE2M" TargetMode="External"/><Relationship Id="rId9" Type="http://schemas.openxmlformats.org/officeDocument/2006/relationships/hyperlink" Target="consultantplus://offline/ref=B7F1D760D1CDB8F43E6B1CA98EAEF5AFF58433AA5ED85A943BA5AE4936E54578E06743925DB80BE3M" TargetMode="External"/><Relationship Id="rId14" Type="http://schemas.openxmlformats.org/officeDocument/2006/relationships/hyperlink" Target="consultantplus://offline/ref=B7F1D760D1CDB8F43E6B1CA98EAEF5AFF58433AA5ED85A943BA5AE4936E54578E067439359BA0BE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4394</Characters>
  <Application>Microsoft Office Word</Application>
  <DocSecurity>0</DocSecurity>
  <Lines>36</Lines>
  <Paragraphs>10</Paragraphs>
  <ScaleCrop>false</ScaleCrop>
  <Company>Microsoft</Company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AleksandrovIYu</dc:creator>
  <cp:keywords/>
  <dc:description/>
  <cp:lastModifiedBy>AleksandrovIYu</cp:lastModifiedBy>
  <cp:revision>1</cp:revision>
  <dcterms:created xsi:type="dcterms:W3CDTF">2012-02-20T12:04:00Z</dcterms:created>
  <dcterms:modified xsi:type="dcterms:W3CDTF">2012-02-20T12:05:00Z</dcterms:modified>
</cp:coreProperties>
</file>